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443" w:rsidRDefault="00FE2443" w:rsidP="00FE2443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2</w:t>
      </w:r>
    </w:p>
    <w:p w:rsidR="00FE2443" w:rsidRDefault="00FE2443" w:rsidP="00FE2443">
      <w:pPr>
        <w:rPr>
          <w:rFonts w:ascii="黑体" w:eastAsia="黑体" w:hAnsi="黑体" w:cs="黑体"/>
          <w:sz w:val="28"/>
          <w:szCs w:val="28"/>
        </w:rPr>
      </w:pPr>
    </w:p>
    <w:p w:rsidR="00FE2443" w:rsidRDefault="00FE2443" w:rsidP="00FE2443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40"/>
        </w:rPr>
        <w:t>首届中国巴西（里约）云上国际服务贸易交易会</w:t>
      </w:r>
      <w:bookmarkStart w:id="0" w:name="_GoBack"/>
      <w:r>
        <w:rPr>
          <w:rFonts w:ascii="微软雅黑" w:eastAsia="微软雅黑" w:hAnsi="微软雅黑" w:cs="微软雅黑" w:hint="eastAsia"/>
          <w:b/>
          <w:bCs/>
          <w:sz w:val="32"/>
          <w:szCs w:val="40"/>
        </w:rPr>
        <w:t>简介</w:t>
      </w:r>
      <w:bookmarkEnd w:id="0"/>
    </w:p>
    <w:p w:rsidR="00FE2443" w:rsidRDefault="00FE2443" w:rsidP="00FE2443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一、展会名称</w:t>
      </w:r>
      <w:r>
        <w:rPr>
          <w:rFonts w:ascii="Times New Roman" w:eastAsia="仿宋" w:hAnsi="Times New Roman" w:hint="eastAsia"/>
          <w:sz w:val="32"/>
          <w:szCs w:val="32"/>
        </w:rPr>
        <w:t>：首届中国巴西（里约）云上国际服务</w:t>
      </w:r>
    </w:p>
    <w:p w:rsidR="00FE2443" w:rsidRDefault="00FE2443" w:rsidP="00FE2443">
      <w:pPr>
        <w:ind w:firstLineChars="900" w:firstLine="288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贸易交易会（简称“中巴服贸会”）</w:t>
      </w:r>
    </w:p>
    <w:p w:rsidR="00FE2443" w:rsidRDefault="00FE2443" w:rsidP="00FE2443">
      <w:pPr>
        <w:spacing w:line="360" w:lineRule="auto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二、活动时间</w:t>
      </w:r>
      <w:r>
        <w:rPr>
          <w:rFonts w:ascii="Times New Roman" w:eastAsia="仿宋" w:hAnsi="Times New Roman" w:hint="eastAsia"/>
          <w:sz w:val="32"/>
          <w:szCs w:val="32"/>
        </w:rPr>
        <w:t>：</w:t>
      </w:r>
      <w:r>
        <w:rPr>
          <w:rFonts w:ascii="Times New Roman" w:eastAsia="仿宋" w:hAnsi="Times New Roman"/>
          <w:sz w:val="32"/>
          <w:szCs w:val="32"/>
        </w:rPr>
        <w:t>202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9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/>
          <w:sz w:val="32"/>
          <w:szCs w:val="32"/>
        </w:rPr>
        <w:t>3-7</w:t>
      </w:r>
      <w:r>
        <w:rPr>
          <w:rFonts w:ascii="Times New Roman" w:eastAsia="仿宋" w:hAnsi="Times New Roman" w:hint="eastAsia"/>
          <w:sz w:val="32"/>
          <w:szCs w:val="32"/>
        </w:rPr>
        <w:t>日（线下）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 xml:space="preserve">              202</w:t>
      </w:r>
      <w:r>
        <w:rPr>
          <w:rFonts w:ascii="Times New Roman" w:eastAsia="仿宋" w:hAnsi="Times New Roman" w:hint="eastAsia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年</w:t>
      </w:r>
      <w:r>
        <w:rPr>
          <w:rFonts w:ascii="Times New Roman" w:eastAsia="仿宋" w:hAnsi="Times New Roman"/>
          <w:sz w:val="32"/>
          <w:szCs w:val="32"/>
        </w:rPr>
        <w:t>9</w:t>
      </w:r>
      <w:r>
        <w:rPr>
          <w:rFonts w:ascii="Times New Roman" w:eastAsia="仿宋" w:hAnsi="Times New Roman" w:hint="eastAsia"/>
          <w:sz w:val="32"/>
          <w:szCs w:val="32"/>
        </w:rPr>
        <w:t>月</w:t>
      </w:r>
      <w:r>
        <w:rPr>
          <w:rFonts w:ascii="Times New Roman" w:eastAsia="仿宋" w:hAnsi="Times New Roman"/>
          <w:sz w:val="32"/>
          <w:szCs w:val="32"/>
        </w:rPr>
        <w:t>3-11</w:t>
      </w:r>
      <w:r>
        <w:rPr>
          <w:rFonts w:ascii="Times New Roman" w:eastAsia="仿宋" w:hAnsi="Times New Roman" w:hint="eastAsia"/>
          <w:sz w:val="32"/>
          <w:szCs w:val="32"/>
        </w:rPr>
        <w:t>日（线上）</w:t>
      </w:r>
    </w:p>
    <w:p w:rsidR="00FE2443" w:rsidRDefault="00FE2443" w:rsidP="00FE2443">
      <w:pPr>
        <w:spacing w:line="360" w:lineRule="auto"/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三、展会主题</w:t>
      </w:r>
      <w:r>
        <w:rPr>
          <w:rFonts w:ascii="Times New Roman" w:eastAsia="仿宋" w:hAnsi="Times New Roman" w:hint="eastAsia"/>
          <w:sz w:val="32"/>
          <w:szCs w:val="32"/>
        </w:rPr>
        <w:t>：创新驱动，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服贸先行</w:t>
      </w:r>
      <w:proofErr w:type="gramEnd"/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四、展会形式</w:t>
      </w:r>
      <w:r>
        <w:rPr>
          <w:rFonts w:ascii="Times New Roman" w:eastAsia="仿宋" w:hAnsi="Times New Roman" w:hint="eastAsia"/>
          <w:sz w:val="32"/>
          <w:szCs w:val="32"/>
        </w:rPr>
        <w:t>：云论坛、云展会、线下展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五、语言</w:t>
      </w:r>
      <w:r>
        <w:rPr>
          <w:rFonts w:ascii="Times New Roman" w:eastAsia="仿宋" w:hAnsi="Times New Roman" w:hint="eastAsia"/>
          <w:sz w:val="32"/>
          <w:szCs w:val="32"/>
        </w:rPr>
        <w:t>：中文、葡文（同传翻译）</w:t>
      </w:r>
    </w:p>
    <w:p w:rsidR="00FE2443" w:rsidRDefault="00FE2443" w:rsidP="00FE2443">
      <w:pPr>
        <w:pStyle w:val="a4"/>
        <w:spacing w:line="360" w:lineRule="auto"/>
        <w:ind w:firstLineChars="0" w:firstLine="640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</w:t>
      </w:r>
      <w:r>
        <w:rPr>
          <w:rFonts w:ascii="黑体" w:eastAsia="黑体" w:hAnsi="黑体" w:cs="黑体" w:hint="eastAsia"/>
          <w:bCs/>
          <w:sz w:val="32"/>
          <w:szCs w:val="32"/>
        </w:rPr>
        <w:t>组织架构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主办单位：驻巴西使馆、驻里约总领馆、北京市政府、里约州政府、米纳斯州政府、圣灵州政府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协办单位：中葡论坛秘书处、中国国际投资促进会、北京商务服务业联合会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支持单位：中巴企业家委员会、巴西中资企业协会、里约州工业联合会、里约商会、米纳斯州巴中商会、</w:t>
      </w:r>
      <w:r>
        <w:rPr>
          <w:rFonts w:ascii="Times New Roman" w:eastAsia="仿宋" w:hAnsi="Times New Roman"/>
          <w:sz w:val="32"/>
          <w:szCs w:val="32"/>
        </w:rPr>
        <w:t>FDC</w:t>
      </w:r>
      <w:r>
        <w:rPr>
          <w:rFonts w:ascii="Times New Roman" w:eastAsia="仿宋" w:hAnsi="Times New Roman" w:hint="eastAsia"/>
          <w:sz w:val="32"/>
          <w:szCs w:val="32"/>
        </w:rPr>
        <w:t>基金会、中巴社会文化研究所、五洲传播中心、中国服务贸易研究院、中国医药保健品进出口商会、中国中医药研究促进会、北京恒济卫生管理发展基金会、北京市国际技术贸易协会、深圳市进</w:t>
      </w:r>
      <w:r>
        <w:rPr>
          <w:rFonts w:ascii="Times New Roman" w:eastAsia="仿宋" w:hAnsi="Times New Roman" w:hint="eastAsia"/>
          <w:sz w:val="32"/>
          <w:szCs w:val="32"/>
        </w:rPr>
        <w:lastRenderedPageBreak/>
        <w:t>出口商会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承办单位：北京航空航天大学虚拟现实与系统国家重点实验室、中国儿童电影制片厂、同仁堂集团、京东集团、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国网巴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控公司、中海石油巴西公司、华为巴西公司、南美金属</w:t>
      </w:r>
      <w:r>
        <w:rPr>
          <w:rFonts w:ascii="Times New Roman" w:eastAsia="仿宋" w:hAnsi="Times New Roman"/>
          <w:sz w:val="32"/>
          <w:szCs w:val="32"/>
        </w:rPr>
        <w:t>SAM</w:t>
      </w:r>
      <w:r>
        <w:rPr>
          <w:rFonts w:ascii="Times New Roman" w:eastAsia="仿宋" w:hAnsi="Times New Roman" w:hint="eastAsia"/>
          <w:sz w:val="32"/>
          <w:szCs w:val="32"/>
        </w:rPr>
        <w:t>公司、中通快递公司、深圳市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国纺供应链发展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公司、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西麦克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展览公司、巴西文化科创公司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七、主要内容</w:t>
      </w:r>
    </w:p>
    <w:p w:rsidR="00FE2443" w:rsidRDefault="00FE2443" w:rsidP="00FE2443">
      <w:pPr>
        <w:ind w:leftChars="200" w:left="42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（一）云论坛：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云论坛活动包括：网络研讨会、云洽谈、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云发布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等，为国际服务贸易提供在线支持和长期解决方案。</w:t>
      </w:r>
    </w:p>
    <w:p w:rsidR="00FE2443" w:rsidRDefault="00FE2443" w:rsidP="00FE2443">
      <w:pPr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/>
          <w:b/>
          <w:bCs/>
          <w:sz w:val="32"/>
          <w:szCs w:val="32"/>
        </w:rPr>
        <w:t>1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、网络研讨会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围绕智慧医疗、智慧城市、文化贸易、技术服务、数字贸易等五大主题举办专题研讨会，政府代表、行业专家提供专业分享和互动解答，通过主流新媒体平台进行线上直播。</w:t>
      </w:r>
    </w:p>
    <w:p w:rsidR="00FE2443" w:rsidRDefault="00FE2443" w:rsidP="00FE2443">
      <w:pPr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/>
          <w:b/>
          <w:bCs/>
          <w:sz w:val="32"/>
          <w:szCs w:val="32"/>
        </w:rPr>
        <w:t>2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、云洽谈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面向各参展参会企业（机构），提供专场对接会预约服务，实现客户与参展商</w:t>
      </w:r>
      <w:r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对</w:t>
      </w:r>
      <w:r>
        <w:rPr>
          <w:rFonts w:ascii="Times New Roman" w:eastAsia="仿宋" w:hAnsi="Times New Roman"/>
          <w:sz w:val="32"/>
          <w:szCs w:val="32"/>
        </w:rPr>
        <w:t>N</w:t>
      </w:r>
      <w:r>
        <w:rPr>
          <w:rFonts w:ascii="Times New Roman" w:eastAsia="仿宋" w:hAnsi="Times New Roman" w:hint="eastAsia"/>
          <w:sz w:val="32"/>
          <w:szCs w:val="32"/>
        </w:rPr>
        <w:t>在线洽谈，通过文字、语音、视频等多种形式在线沟通，并发送资料、共享屏幕、录制洽谈视频等。</w:t>
      </w:r>
    </w:p>
    <w:p w:rsidR="00FE2443" w:rsidRDefault="00FE2443" w:rsidP="00FE2443">
      <w:pPr>
        <w:ind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/>
          <w:b/>
          <w:bCs/>
          <w:sz w:val="32"/>
          <w:szCs w:val="32"/>
        </w:rPr>
        <w:t>3</w:t>
      </w:r>
      <w:r>
        <w:rPr>
          <w:rFonts w:ascii="Times New Roman" w:eastAsia="仿宋" w:hAnsi="Times New Roman" w:hint="eastAsia"/>
          <w:b/>
          <w:bCs/>
          <w:sz w:val="32"/>
          <w:szCs w:val="32"/>
        </w:rPr>
        <w:t>、云发布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提供国际服务贸易创新项目发布平台，由优质参会企业发布</w:t>
      </w:r>
      <w:r>
        <w:rPr>
          <w:rFonts w:ascii="Times New Roman" w:eastAsia="仿宋" w:hAnsi="Times New Roman" w:hint="eastAsia"/>
          <w:sz w:val="32"/>
          <w:szCs w:val="32"/>
        </w:rPr>
        <w:lastRenderedPageBreak/>
        <w:t>最新技术、产品、成果及服务示范案例，为智慧、智能服务赋能。</w:t>
      </w:r>
    </w:p>
    <w:p w:rsidR="00FE2443" w:rsidRDefault="00FE2443" w:rsidP="00FE2443">
      <w:pPr>
        <w:ind w:leftChars="200" w:left="42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（二）云展会（虚拟现实展）</w:t>
      </w:r>
    </w:p>
    <w:p w:rsidR="00FE2443" w:rsidRDefault="00FE2443" w:rsidP="00FE2443">
      <w:pPr>
        <w:spacing w:line="360" w:lineRule="auto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搭建虚拟现实展厅，为参展商提供可全年展示的线上虚拟现实展台，为参展商提供项目和产品的立体宣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介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，突出视频展示、</w:t>
      </w:r>
      <w:r>
        <w:rPr>
          <w:rFonts w:ascii="Times New Roman" w:eastAsia="仿宋" w:hAnsi="Times New Roman"/>
          <w:sz w:val="32"/>
          <w:szCs w:val="32"/>
        </w:rPr>
        <w:t>360</w:t>
      </w:r>
      <w:r>
        <w:rPr>
          <w:rFonts w:ascii="Times New Roman" w:eastAsia="仿宋" w:hAnsi="Times New Roman" w:hint="eastAsia"/>
          <w:sz w:val="32"/>
          <w:szCs w:val="32"/>
        </w:rPr>
        <w:t>度全景浏览、</w:t>
      </w:r>
      <w:r>
        <w:rPr>
          <w:rFonts w:ascii="Times New Roman" w:eastAsia="仿宋" w:hAnsi="Times New Roman"/>
          <w:sz w:val="32"/>
          <w:szCs w:val="32"/>
        </w:rPr>
        <w:t>VR</w:t>
      </w:r>
      <w:r>
        <w:rPr>
          <w:rFonts w:ascii="Times New Roman" w:eastAsia="仿宋" w:hAnsi="Times New Roman" w:hint="eastAsia"/>
          <w:sz w:val="32"/>
          <w:szCs w:val="32"/>
        </w:rPr>
        <w:t>技术体验、</w:t>
      </w:r>
      <w:r>
        <w:rPr>
          <w:rFonts w:ascii="Times New Roman" w:eastAsia="仿宋" w:hAnsi="Times New Roman"/>
          <w:sz w:val="32"/>
          <w:szCs w:val="32"/>
        </w:rPr>
        <w:t>3D</w:t>
      </w:r>
      <w:r>
        <w:rPr>
          <w:rFonts w:ascii="Times New Roman" w:eastAsia="仿宋" w:hAnsi="Times New Roman" w:hint="eastAsia"/>
          <w:sz w:val="32"/>
          <w:szCs w:val="32"/>
        </w:rPr>
        <w:t>实景打印等高技术展示。</w:t>
      </w:r>
    </w:p>
    <w:p w:rsidR="00FE2443" w:rsidRDefault="00FE2443" w:rsidP="00FE2443">
      <w:pPr>
        <w:spacing w:line="360" w:lineRule="auto"/>
        <w:ind w:left="140" w:firstLineChars="200" w:firstLine="643"/>
        <w:rPr>
          <w:rFonts w:ascii="Times New Roman" w:eastAsia="仿宋" w:hAnsi="Times New Roman"/>
          <w:b/>
          <w:bCs/>
          <w:sz w:val="32"/>
          <w:szCs w:val="32"/>
        </w:rPr>
      </w:pPr>
      <w:r>
        <w:rPr>
          <w:rFonts w:ascii="Times New Roman" w:eastAsia="仿宋" w:hAnsi="Times New Roman" w:hint="eastAsia"/>
          <w:b/>
          <w:bCs/>
          <w:sz w:val="32"/>
          <w:szCs w:val="32"/>
        </w:rPr>
        <w:t>展区规划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1</w:t>
      </w:r>
      <w:r>
        <w:rPr>
          <w:rFonts w:ascii="Times New Roman" w:eastAsia="仿宋" w:hAnsi="Times New Roman" w:hint="eastAsia"/>
          <w:sz w:val="32"/>
          <w:szCs w:val="32"/>
        </w:rPr>
        <w:t>、智慧医疗展区：传统医疗服务、医药产品、生物医药展示；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2</w:t>
      </w:r>
      <w:r>
        <w:rPr>
          <w:rFonts w:ascii="Times New Roman" w:eastAsia="仿宋" w:hAnsi="Times New Roman" w:hint="eastAsia"/>
          <w:sz w:val="32"/>
          <w:szCs w:val="32"/>
        </w:rPr>
        <w:t>、智慧城市展区：人工智能技术应用、城市应急安全管理、智慧家庭展示；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3</w:t>
      </w:r>
      <w:r>
        <w:rPr>
          <w:rFonts w:ascii="Times New Roman" w:eastAsia="仿宋" w:hAnsi="Times New Roman" w:hint="eastAsia"/>
          <w:sz w:val="32"/>
          <w:szCs w:val="32"/>
        </w:rPr>
        <w:t>、数字贸易展区：跨境电子商务、国际物流、数字新媒体服务展示；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4</w:t>
      </w:r>
      <w:r>
        <w:rPr>
          <w:rFonts w:ascii="Times New Roman" w:eastAsia="仿宋" w:hAnsi="Times New Roman" w:hint="eastAsia"/>
          <w:sz w:val="32"/>
          <w:szCs w:val="32"/>
        </w:rPr>
        <w:t>、文化创新展区：国际影视合作、体育娱乐、动漫游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戏产业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展示；</w:t>
      </w:r>
    </w:p>
    <w:p w:rsidR="00FE2443" w:rsidRDefault="00FE2443" w:rsidP="00FE2443">
      <w:pPr>
        <w:spacing w:line="360" w:lineRule="auto"/>
        <w:ind w:left="140"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/>
          <w:sz w:val="32"/>
          <w:szCs w:val="32"/>
        </w:rPr>
        <w:t>5</w:t>
      </w:r>
      <w:r>
        <w:rPr>
          <w:rFonts w:ascii="Times New Roman" w:eastAsia="仿宋" w:hAnsi="Times New Roman" w:hint="eastAsia"/>
          <w:sz w:val="32"/>
          <w:szCs w:val="32"/>
        </w:rPr>
        <w:t>、技术服务展区：重点关注能源、矿业、金融专业服务；（重点展示美丽山二期输变电项目、</w:t>
      </w:r>
      <w:r>
        <w:rPr>
          <w:rFonts w:ascii="Times New Roman" w:eastAsia="仿宋" w:hAnsi="Times New Roman"/>
          <w:sz w:val="32"/>
          <w:szCs w:val="32"/>
        </w:rPr>
        <w:t>P70</w:t>
      </w:r>
      <w:r>
        <w:rPr>
          <w:rFonts w:ascii="Times New Roman" w:eastAsia="仿宋" w:hAnsi="Times New Roman" w:hint="eastAsia"/>
          <w:sz w:val="32"/>
          <w:szCs w:val="32"/>
        </w:rPr>
        <w:t>海上石油工厂、徐工银行等中巴重大项目）</w:t>
      </w:r>
    </w:p>
    <w:p w:rsidR="00FE2443" w:rsidRDefault="00FE2443" w:rsidP="00FE2443">
      <w:pPr>
        <w:numPr>
          <w:ilvl w:val="0"/>
          <w:numId w:val="1"/>
        </w:numPr>
        <w:ind w:firstLineChars="200" w:firstLine="643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线下展（北京国家会议中心核心展区）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proofErr w:type="gramStart"/>
      <w:r>
        <w:rPr>
          <w:rFonts w:ascii="Times New Roman" w:eastAsia="仿宋" w:hAnsi="Times New Roman" w:hint="eastAsia"/>
          <w:sz w:val="32"/>
          <w:szCs w:val="32"/>
        </w:rPr>
        <w:t>服贸会综合展设置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在北京国家会议中心一层，将集中展示全球服务贸易的发展、中国服务贸易的成就以及</w:t>
      </w:r>
      <w:r>
        <w:rPr>
          <w:rFonts w:ascii="Times New Roman" w:eastAsia="仿宋" w:hAnsi="Times New Roman"/>
          <w:sz w:val="32"/>
          <w:szCs w:val="32"/>
        </w:rPr>
        <w:t>12</w:t>
      </w:r>
      <w:r>
        <w:rPr>
          <w:rFonts w:ascii="Times New Roman" w:eastAsia="仿宋" w:hAnsi="Times New Roman" w:hint="eastAsia"/>
          <w:sz w:val="32"/>
          <w:szCs w:val="32"/>
        </w:rPr>
        <w:t>个领域的最新</w:t>
      </w:r>
      <w:r>
        <w:rPr>
          <w:rFonts w:ascii="Times New Roman" w:eastAsia="仿宋" w:hAnsi="Times New Roman" w:hint="eastAsia"/>
          <w:sz w:val="32"/>
          <w:szCs w:val="32"/>
        </w:rPr>
        <w:lastRenderedPageBreak/>
        <w:t>成果，是本次展会最受人瞩目的展区。作为综合展的开篇，序厅展览分为三大部分：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第一部分</w:t>
      </w:r>
      <w:r>
        <w:rPr>
          <w:rFonts w:ascii="Times New Roman" w:eastAsia="仿宋" w:hAnsi="Times New Roman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全球序曲：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走进服贸新时代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。通过视频、展板展示服务贸易在全球发展的宏观图景，体现服务贸易在全球经济和社会发展中的突出贡献。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第二部分</w:t>
      </w:r>
      <w:r>
        <w:rPr>
          <w:rFonts w:ascii="Times New Roman" w:eastAsia="仿宋" w:hAnsi="Times New Roman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人民心曲：开启美好新生活。针对</w:t>
      </w:r>
      <w:r>
        <w:rPr>
          <w:rFonts w:ascii="Times New Roman" w:eastAsia="仿宋" w:hAnsi="Times New Roman"/>
          <w:sz w:val="32"/>
          <w:szCs w:val="32"/>
        </w:rPr>
        <w:t>12</w:t>
      </w:r>
      <w:r>
        <w:rPr>
          <w:rFonts w:ascii="Times New Roman" w:eastAsia="仿宋" w:hAnsi="Times New Roman" w:hint="eastAsia"/>
          <w:sz w:val="32"/>
          <w:szCs w:val="32"/>
        </w:rPr>
        <w:t>个领域，选择</w:t>
      </w:r>
      <w:r>
        <w:rPr>
          <w:rFonts w:ascii="Times New Roman" w:eastAsia="仿宋" w:hAnsi="Times New Roman"/>
          <w:sz w:val="32"/>
          <w:szCs w:val="32"/>
        </w:rPr>
        <w:t>24</w:t>
      </w:r>
      <w:r>
        <w:rPr>
          <w:rFonts w:ascii="Times New Roman" w:eastAsia="仿宋" w:hAnsi="Times New Roman" w:hint="eastAsia"/>
          <w:sz w:val="32"/>
          <w:szCs w:val="32"/>
        </w:rPr>
        <w:t>位“行业讲述人”，通过其亲身经历，展现服务贸易为人类创造美好生活的积极作用，并进一步呈现各行业的发展成就。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第三部分</w:t>
      </w:r>
      <w:r>
        <w:rPr>
          <w:rFonts w:ascii="Times New Roman" w:eastAsia="仿宋" w:hAnsi="Times New Roman"/>
          <w:sz w:val="32"/>
          <w:szCs w:val="32"/>
        </w:rPr>
        <w:t xml:space="preserve"> </w:t>
      </w:r>
      <w:r>
        <w:rPr>
          <w:rFonts w:ascii="Times New Roman" w:eastAsia="仿宋" w:hAnsi="Times New Roman" w:hint="eastAsia"/>
          <w:sz w:val="32"/>
          <w:szCs w:val="32"/>
        </w:rPr>
        <w:t>世界合曲：实现互惠新梦想。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臻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选八件国际服务贸易合作的经典“作品”。在实物展示的同时，深入挖掘实物背后的“服务”内容，寓意共建服务贸易领域人类命运共同体。</w:t>
      </w:r>
    </w:p>
    <w:p w:rsidR="00FE2443" w:rsidRDefault="00FE2443" w:rsidP="00FE2443">
      <w:pPr>
        <w:ind w:firstLineChars="200" w:firstLine="640"/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收费标准：约</w:t>
      </w:r>
      <w:r>
        <w:rPr>
          <w:rFonts w:ascii="Times New Roman" w:eastAsia="仿宋" w:hAnsi="Times New Roman"/>
          <w:sz w:val="32"/>
          <w:szCs w:val="32"/>
        </w:rPr>
        <w:t>4000</w:t>
      </w:r>
      <w:r>
        <w:rPr>
          <w:rFonts w:ascii="Times New Roman" w:eastAsia="仿宋" w:hAnsi="Times New Roman" w:hint="eastAsia"/>
          <w:sz w:val="32"/>
          <w:szCs w:val="32"/>
        </w:rPr>
        <w:t>元</w:t>
      </w:r>
      <w:r>
        <w:rPr>
          <w:rFonts w:ascii="Times New Roman" w:eastAsia="仿宋" w:hAnsi="Times New Roman"/>
          <w:sz w:val="32"/>
          <w:szCs w:val="32"/>
        </w:rPr>
        <w:t>/</w:t>
      </w:r>
      <w:r>
        <w:rPr>
          <w:rFonts w:ascii="Times New Roman" w:eastAsia="仿宋" w:hAnsi="Times New Roman" w:hint="eastAsia"/>
          <w:sz w:val="32"/>
          <w:szCs w:val="32"/>
        </w:rPr>
        <w:t>㎡（</w:t>
      </w:r>
      <w:proofErr w:type="gramStart"/>
      <w:r>
        <w:rPr>
          <w:rFonts w:ascii="Times New Roman" w:eastAsia="仿宋" w:hAnsi="Times New Roman" w:hint="eastAsia"/>
          <w:sz w:val="32"/>
          <w:szCs w:val="32"/>
        </w:rPr>
        <w:t>展位需</w:t>
      </w:r>
      <w:proofErr w:type="gramEnd"/>
      <w:r>
        <w:rPr>
          <w:rFonts w:ascii="Times New Roman" w:eastAsia="仿宋" w:hAnsi="Times New Roman" w:hint="eastAsia"/>
          <w:sz w:val="32"/>
          <w:szCs w:val="32"/>
        </w:rPr>
        <w:t>提前向组委会确认）</w:t>
      </w:r>
    </w:p>
    <w:p w:rsidR="00FE2443" w:rsidRDefault="00FE2443" w:rsidP="00FE2443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F866E1" w:rsidRPr="00FE2443" w:rsidRDefault="00FE2443"/>
    <w:sectPr w:rsidR="00F866E1" w:rsidRPr="00FE2443">
      <w:footerReference w:type="default" r:id="rId6"/>
      <w:pgSz w:w="11906" w:h="16838"/>
      <w:pgMar w:top="2098" w:right="1474" w:bottom="1984" w:left="158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3CA" w:rsidRDefault="00FE2443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0F4E4E"/>
    <w:multiLevelType w:val="singleLevel"/>
    <w:tmpl w:val="940F4E4E"/>
    <w:lvl w:ilvl="0">
      <w:start w:val="3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443"/>
    <w:rsid w:val="00A7682D"/>
    <w:rsid w:val="00EA6942"/>
    <w:rsid w:val="00FE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E2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E2443"/>
    <w:rPr>
      <w:sz w:val="18"/>
      <w:szCs w:val="18"/>
    </w:rPr>
  </w:style>
  <w:style w:type="paragraph" w:styleId="a4">
    <w:name w:val="List Paragraph"/>
    <w:basedOn w:val="a"/>
    <w:qFormat/>
    <w:rsid w:val="00FE2443"/>
    <w:pPr>
      <w:ind w:firstLineChars="200" w:firstLine="200"/>
    </w:pPr>
    <w:rPr>
      <w:rFonts w:ascii="Calibri" w:eastAsia="宋体" w:hAnsi="Calibri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E2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E2443"/>
    <w:rPr>
      <w:sz w:val="18"/>
      <w:szCs w:val="18"/>
    </w:rPr>
  </w:style>
  <w:style w:type="paragraph" w:styleId="a4">
    <w:name w:val="List Paragraph"/>
    <w:basedOn w:val="a"/>
    <w:qFormat/>
    <w:rsid w:val="00FE2443"/>
    <w:pPr>
      <w:ind w:firstLineChars="200" w:firstLine="200"/>
    </w:pPr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220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林伟斌</dc:creator>
  <cp:lastModifiedBy>林伟斌</cp:lastModifiedBy>
  <cp:revision>1</cp:revision>
  <dcterms:created xsi:type="dcterms:W3CDTF">2021-08-23T07:35:00Z</dcterms:created>
  <dcterms:modified xsi:type="dcterms:W3CDTF">2021-08-23T07:36:00Z</dcterms:modified>
</cp:coreProperties>
</file>